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90E" w:rsidRPr="0059490E" w:rsidRDefault="0059490E" w:rsidP="0059490E">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rPr>
      </w:pPr>
      <w:r w:rsidRPr="0059490E">
        <w:rPr>
          <w:rFonts w:ascii="Cambria" w:eastAsia="Times New Roman" w:hAnsi="Cambria" w:cs="Times New Roman"/>
          <w:color w:val="17365D"/>
          <w:spacing w:val="5"/>
          <w:kern w:val="28"/>
          <w:sz w:val="52"/>
          <w:szCs w:val="52"/>
        </w:rPr>
        <w:t xml:space="preserve">Planificación anual </w:t>
      </w:r>
    </w:p>
    <w:p w:rsidR="0059490E" w:rsidRPr="0059490E" w:rsidRDefault="0059490E" w:rsidP="0059490E">
      <w:pPr>
        <w:keepNext/>
        <w:tabs>
          <w:tab w:val="num" w:pos="870"/>
        </w:tabs>
        <w:spacing w:after="0" w:line="240" w:lineRule="auto"/>
        <w:ind w:left="870" w:hanging="510"/>
        <w:outlineLvl w:val="0"/>
        <w:rPr>
          <w:rFonts w:ascii="Cambria" w:eastAsia="Times New Roman" w:hAnsi="Cambria" w:cs="Times New Roman"/>
          <w:b/>
          <w:bCs/>
          <w:sz w:val="28"/>
          <w:szCs w:val="28"/>
        </w:rPr>
      </w:pPr>
      <w:r w:rsidRPr="0059490E">
        <w:rPr>
          <w:rFonts w:ascii="Cambria" w:eastAsia="Times New Roman" w:hAnsi="Cambria" w:cs="Times New Roman"/>
          <w:b/>
          <w:bCs/>
          <w:sz w:val="28"/>
          <w:szCs w:val="28"/>
        </w:rPr>
        <w:t xml:space="preserve">    </w:t>
      </w:r>
    </w:p>
    <w:p w:rsidR="0059490E" w:rsidRPr="0059490E" w:rsidRDefault="0059490E" w:rsidP="0059490E">
      <w:pPr>
        <w:spacing w:before="100" w:beforeAutospacing="1" w:after="100" w:afterAutospacing="1" w:line="240" w:lineRule="auto"/>
        <w:rPr>
          <w:rFonts w:ascii="Times New Roman" w:eastAsia="Times New Roman" w:hAnsi="Times New Roman" w:cs="Times New Roman"/>
          <w:b/>
          <w:sz w:val="28"/>
          <w:szCs w:val="28"/>
          <w:lang w:eastAsia="es-AR"/>
        </w:rPr>
      </w:pPr>
      <w:r w:rsidRPr="0059490E">
        <w:rPr>
          <w:rFonts w:ascii="Cambria" w:eastAsia="Times New Roman" w:hAnsi="Cambria" w:cs="Times New Roman"/>
          <w:b/>
          <w:bCs/>
          <w:sz w:val="28"/>
          <w:szCs w:val="28"/>
        </w:rPr>
        <w:t>Presentación:</w:t>
      </w:r>
      <w:r w:rsidRPr="0059490E">
        <w:rPr>
          <w:rFonts w:ascii="Times New Roman" w:eastAsia="Times New Roman" w:hAnsi="Times New Roman" w:cs="Times New Roman"/>
          <w:b/>
          <w:sz w:val="28"/>
          <w:szCs w:val="28"/>
          <w:lang w:eastAsia="es-AR"/>
        </w:rPr>
        <w:t xml:space="preserve"> </w:t>
      </w:r>
    </w:p>
    <w:p w:rsidR="0059490E" w:rsidRPr="0059490E" w:rsidRDefault="0059490E" w:rsidP="0059490E">
      <w:pPr>
        <w:spacing w:before="100" w:beforeAutospacing="1" w:after="100" w:afterAutospacing="1" w:line="276"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t xml:space="preserve">El dictado de Economía I nos introdujo al estudio de la ciencia económica, la ciencia de la escasez. La ciencia que intenta analizar como una sociedad administra para sí misma sus recursos, como crea riqueza (o pobreza) y la distribuye entre sus miembros. Allí, concentramos nuestros estudios en analizar como los consumidores y productores toman sus decisiones individuales, al respecto de cómo, </w:t>
      </w:r>
      <w:r w:rsidR="008A65ED" w:rsidRPr="0059490E">
        <w:rPr>
          <w:rFonts w:ascii="Cambria" w:eastAsia="Times New Roman" w:hAnsi="Cambria" w:cs="Times New Roman"/>
          <w:bCs/>
          <w:sz w:val="24"/>
          <w:szCs w:val="24"/>
        </w:rPr>
        <w:t>qué y para</w:t>
      </w:r>
      <w:r w:rsidRPr="0059490E">
        <w:rPr>
          <w:rFonts w:ascii="Cambria" w:eastAsia="Times New Roman" w:hAnsi="Cambria" w:cs="Times New Roman"/>
          <w:bCs/>
          <w:sz w:val="24"/>
          <w:szCs w:val="24"/>
        </w:rPr>
        <w:t xml:space="preserve"> quién producir y qué y cuanto consumir de acuerdo a sus ingresos. </w:t>
      </w:r>
    </w:p>
    <w:p w:rsidR="0059490E" w:rsidRPr="0059490E" w:rsidRDefault="0059490E" w:rsidP="0059490E">
      <w:pPr>
        <w:spacing w:before="100" w:beforeAutospacing="1" w:after="100" w:afterAutospacing="1" w:line="276"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t>En esta nueva etapa, avanzaremos sobre el análisis y estudio de las grandes variables y agregados económicos. Nos introducimos entonces, en la Macroeconomía. En este ciclo</w:t>
      </w:r>
      <w:r w:rsidR="008A65ED" w:rsidRPr="0059490E">
        <w:rPr>
          <w:rFonts w:ascii="Cambria" w:eastAsia="Times New Roman" w:hAnsi="Cambria" w:cs="Times New Roman"/>
          <w:bCs/>
          <w:sz w:val="24"/>
          <w:szCs w:val="24"/>
        </w:rPr>
        <w:t>, la</w:t>
      </w:r>
      <w:r w:rsidRPr="0059490E">
        <w:rPr>
          <w:rFonts w:ascii="Cambria" w:eastAsia="Times New Roman" w:hAnsi="Cambria" w:cs="Times New Roman"/>
          <w:bCs/>
          <w:sz w:val="24"/>
          <w:szCs w:val="24"/>
        </w:rPr>
        <w:t xml:space="preserve"> ciencia económica estudia el comportamiento de las principales variables económicas de una nación: La oferta y demanda global, el nivel de precios y de producto, el consumo, el ahorro, la inversión y el nivel de empleo, entre otras. Con esta materia, el alumno estará preparado para avanzar sobre el análisis y estudio de las políticas económicas gubernamentales.</w:t>
      </w:r>
    </w:p>
    <w:p w:rsidR="0059490E" w:rsidRPr="0059490E" w:rsidRDefault="0059490E" w:rsidP="0059490E">
      <w:pPr>
        <w:spacing w:before="100" w:beforeAutospacing="1" w:after="100" w:afterAutospacing="1" w:line="276"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t xml:space="preserve">Como norte se intentará que el alumnado y el profesor de la cátedra abran un debate permanente sobre la relación entre las teorías económicas y sus implicancias directas e indirectas en la sociedad. </w:t>
      </w:r>
    </w:p>
    <w:p w:rsidR="0059490E" w:rsidRPr="0059490E" w:rsidRDefault="0059490E" w:rsidP="0059490E">
      <w:pPr>
        <w:spacing w:before="100" w:beforeAutospacing="1" w:after="100" w:afterAutospacing="1" w:line="276" w:lineRule="auto"/>
        <w:jc w:val="both"/>
        <w:rPr>
          <w:rFonts w:ascii="Cambria" w:eastAsia="Times New Roman" w:hAnsi="Cambria" w:cs="Times New Roman"/>
          <w:b/>
          <w:bCs/>
          <w:sz w:val="28"/>
          <w:szCs w:val="28"/>
        </w:rPr>
      </w:pPr>
      <w:r w:rsidRPr="0059490E">
        <w:rPr>
          <w:rFonts w:ascii="Cambria" w:eastAsia="Times New Roman" w:hAnsi="Cambria" w:cs="Times New Roman"/>
          <w:bCs/>
          <w:sz w:val="24"/>
          <w:szCs w:val="24"/>
        </w:rPr>
        <w:t xml:space="preserve">Esta forma de trabajo necesita obviamente de una intensa lectura de la información que nos llega a través de los medios de comunicación. Se incentivará entonces, el planteo racional y objetivo de la información que emana de textos y de </w:t>
      </w:r>
      <w:proofErr w:type="gramStart"/>
      <w:r w:rsidRPr="0059490E">
        <w:rPr>
          <w:rFonts w:ascii="Cambria" w:eastAsia="Times New Roman" w:hAnsi="Cambria" w:cs="Times New Roman"/>
          <w:bCs/>
          <w:sz w:val="24"/>
          <w:szCs w:val="24"/>
        </w:rPr>
        <w:t>los medios comunicación</w:t>
      </w:r>
      <w:proofErr w:type="gramEnd"/>
      <w:r w:rsidRPr="0059490E">
        <w:rPr>
          <w:rFonts w:ascii="Cambria" w:eastAsia="Times New Roman" w:hAnsi="Cambria" w:cs="Times New Roman"/>
          <w:bCs/>
          <w:sz w:val="24"/>
          <w:szCs w:val="24"/>
        </w:rPr>
        <w:t xml:space="preserve">, tratando de descubrir lo que </w:t>
      </w:r>
      <w:r w:rsidR="008A65ED" w:rsidRPr="0059490E">
        <w:rPr>
          <w:rFonts w:ascii="Cambria" w:eastAsia="Times New Roman" w:hAnsi="Cambria" w:cs="Times New Roman"/>
          <w:bCs/>
          <w:sz w:val="24"/>
          <w:szCs w:val="24"/>
        </w:rPr>
        <w:t>está</w:t>
      </w:r>
      <w:r w:rsidRPr="0059490E">
        <w:rPr>
          <w:rFonts w:ascii="Cambria" w:eastAsia="Times New Roman" w:hAnsi="Cambria" w:cs="Times New Roman"/>
          <w:bCs/>
          <w:sz w:val="24"/>
          <w:szCs w:val="24"/>
        </w:rPr>
        <w:t xml:space="preserve"> “entre líneas”, generando la duda y el cuestionamiento permanente sobre quién es el emisor de la información, qué se quiso trasmitir y por sobre todo qué no se quiso trasmitir.</w:t>
      </w: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sz w:val="28"/>
          <w:szCs w:val="28"/>
          <w:lang w:eastAsia="es-AR"/>
        </w:rPr>
      </w:pPr>
      <w:r w:rsidRPr="0059490E">
        <w:rPr>
          <w:rFonts w:ascii="Cambria" w:eastAsia="Times New Roman" w:hAnsi="Cambria" w:cs="Times New Roman"/>
          <w:b/>
          <w:bCs/>
          <w:sz w:val="28"/>
          <w:szCs w:val="28"/>
        </w:rPr>
        <w:t>Objetivos:</w:t>
      </w:r>
      <w:r w:rsidRPr="0059490E">
        <w:rPr>
          <w:rFonts w:ascii="Times New Roman" w:eastAsia="Times New Roman" w:hAnsi="Times New Roman" w:cs="Times New Roman"/>
          <w:b/>
          <w:sz w:val="28"/>
          <w:szCs w:val="28"/>
          <w:lang w:eastAsia="es-AR"/>
        </w:rPr>
        <w:t xml:space="preserve"> </w:t>
      </w:r>
    </w:p>
    <w:p w:rsidR="0059490E" w:rsidRPr="0059490E" w:rsidRDefault="0059490E" w:rsidP="0059490E">
      <w:pPr>
        <w:numPr>
          <w:ilvl w:val="0"/>
          <w:numId w:val="2"/>
        </w:numPr>
        <w:spacing w:after="0" w:line="360" w:lineRule="auto"/>
        <w:jc w:val="both"/>
        <w:rPr>
          <w:rFonts w:ascii="Cambria" w:eastAsia="Calibri" w:hAnsi="Cambria" w:cs="Arial"/>
          <w:sz w:val="24"/>
          <w:szCs w:val="24"/>
        </w:rPr>
      </w:pPr>
      <w:r w:rsidRPr="0059490E">
        <w:rPr>
          <w:rFonts w:ascii="Cambria" w:eastAsia="Calibri" w:hAnsi="Cambria" w:cs="Arial"/>
          <w:sz w:val="24"/>
          <w:szCs w:val="24"/>
        </w:rPr>
        <w:t xml:space="preserve">Distinguir la economía como ciencia social y como un aspecto sustancial del contexto social, dentro </w:t>
      </w:r>
      <w:r w:rsidR="008A65ED" w:rsidRPr="0059490E">
        <w:rPr>
          <w:rFonts w:ascii="Cambria" w:eastAsia="Calibri" w:hAnsi="Cambria" w:cs="Arial"/>
          <w:sz w:val="24"/>
          <w:szCs w:val="24"/>
        </w:rPr>
        <w:t>del cual</w:t>
      </w:r>
      <w:r w:rsidRPr="0059490E">
        <w:rPr>
          <w:rFonts w:ascii="Cambria" w:eastAsia="Calibri" w:hAnsi="Cambria" w:cs="Arial"/>
          <w:sz w:val="24"/>
          <w:szCs w:val="24"/>
        </w:rPr>
        <w:t xml:space="preserve"> está inmerso el hombre.    </w:t>
      </w:r>
    </w:p>
    <w:p w:rsidR="0059490E" w:rsidRPr="0059490E" w:rsidRDefault="0059490E" w:rsidP="0059490E">
      <w:pPr>
        <w:numPr>
          <w:ilvl w:val="0"/>
          <w:numId w:val="2"/>
        </w:numPr>
        <w:spacing w:after="0" w:line="360" w:lineRule="auto"/>
        <w:jc w:val="both"/>
        <w:rPr>
          <w:rFonts w:ascii="Cambria" w:eastAsia="Calibri" w:hAnsi="Cambria" w:cs="Arial"/>
          <w:sz w:val="24"/>
          <w:szCs w:val="24"/>
        </w:rPr>
      </w:pPr>
      <w:r w:rsidRPr="0059490E">
        <w:rPr>
          <w:rFonts w:ascii="Cambria" w:eastAsia="Calibri" w:hAnsi="Cambria" w:cs="Arial"/>
          <w:sz w:val="24"/>
          <w:szCs w:val="24"/>
        </w:rPr>
        <w:t>Reafirmar las principales características del sistema de precios y su mecanismo de formación, el mercado, su lógica y funcionamiento.</w:t>
      </w:r>
    </w:p>
    <w:p w:rsidR="0059490E" w:rsidRPr="0059490E" w:rsidRDefault="0059490E" w:rsidP="0059490E">
      <w:pPr>
        <w:numPr>
          <w:ilvl w:val="0"/>
          <w:numId w:val="2"/>
        </w:numPr>
        <w:spacing w:after="0" w:line="360" w:lineRule="auto"/>
        <w:jc w:val="both"/>
        <w:rPr>
          <w:rFonts w:ascii="Cambria" w:eastAsia="Calibri" w:hAnsi="Cambria" w:cs="Arial"/>
          <w:sz w:val="24"/>
          <w:szCs w:val="24"/>
        </w:rPr>
      </w:pPr>
      <w:r w:rsidRPr="0059490E">
        <w:rPr>
          <w:rFonts w:ascii="Cambria" w:eastAsia="Calibri" w:hAnsi="Cambria" w:cs="Arial"/>
          <w:sz w:val="24"/>
          <w:szCs w:val="24"/>
        </w:rPr>
        <w:t>Preparar al alumno para que interprete y entienda las características de la economía de mercado, con el fin de que pueda tomar decisiones útiles para sí y para la sociedad.</w:t>
      </w:r>
    </w:p>
    <w:p w:rsidR="0059490E" w:rsidRPr="0059490E" w:rsidRDefault="0059490E" w:rsidP="0059490E">
      <w:pPr>
        <w:numPr>
          <w:ilvl w:val="0"/>
          <w:numId w:val="2"/>
        </w:numPr>
        <w:spacing w:after="0" w:line="360" w:lineRule="auto"/>
        <w:jc w:val="both"/>
        <w:rPr>
          <w:rFonts w:ascii="Cambria" w:eastAsia="Calibri" w:hAnsi="Cambria" w:cs="Arial"/>
          <w:sz w:val="24"/>
          <w:szCs w:val="24"/>
        </w:rPr>
      </w:pPr>
      <w:r w:rsidRPr="0059490E">
        <w:rPr>
          <w:rFonts w:ascii="Cambria" w:eastAsia="Calibri" w:hAnsi="Cambria" w:cs="Arial"/>
          <w:sz w:val="24"/>
          <w:szCs w:val="24"/>
        </w:rPr>
        <w:lastRenderedPageBreak/>
        <w:t>Que el alumno sea capaz de leer “entre líneas” la información que le es suministrada por los medios de comunicación.</w:t>
      </w:r>
    </w:p>
    <w:p w:rsidR="0059490E" w:rsidRPr="0059490E" w:rsidRDefault="0059490E" w:rsidP="0059490E">
      <w:pPr>
        <w:numPr>
          <w:ilvl w:val="0"/>
          <w:numId w:val="2"/>
        </w:numPr>
        <w:spacing w:after="0" w:line="360" w:lineRule="auto"/>
        <w:jc w:val="both"/>
        <w:rPr>
          <w:rFonts w:ascii="Cambria" w:eastAsia="Calibri" w:hAnsi="Cambria" w:cs="Arial"/>
          <w:sz w:val="24"/>
          <w:szCs w:val="24"/>
        </w:rPr>
      </w:pPr>
      <w:r w:rsidRPr="0059490E">
        <w:rPr>
          <w:rFonts w:ascii="Cambria" w:eastAsia="Calibri" w:hAnsi="Cambria" w:cs="Arial"/>
          <w:sz w:val="24"/>
          <w:szCs w:val="24"/>
        </w:rPr>
        <w:t>Preparar al alumno de manera tal que, pueda entender las implicancias de las políticas económicas que emanan de los gobiernos.</w:t>
      </w: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490E">
        <w:rPr>
          <w:rFonts w:ascii="Cambria" w:eastAsia="Times New Roman" w:hAnsi="Cambria" w:cs="Times New Roman"/>
          <w:b/>
          <w:bCs/>
          <w:sz w:val="28"/>
          <w:szCs w:val="28"/>
        </w:rPr>
        <w:t>Contenidos:</w:t>
      </w:r>
      <w:r w:rsidRPr="0059490E">
        <w:rPr>
          <w:rFonts w:ascii="Times New Roman" w:eastAsia="Times New Roman" w:hAnsi="Times New Roman" w:cs="Times New Roman"/>
          <w:sz w:val="24"/>
          <w:szCs w:val="24"/>
          <w:lang w:eastAsia="es-AR"/>
        </w:rPr>
        <w:t xml:space="preserve"> </w:t>
      </w:r>
    </w:p>
    <w:p w:rsidR="0059490E" w:rsidRPr="0059490E" w:rsidRDefault="0059490E" w:rsidP="0059490E">
      <w:pPr>
        <w:spacing w:after="0" w:line="276" w:lineRule="auto"/>
        <w:jc w:val="both"/>
        <w:rPr>
          <w:rFonts w:ascii="Cambria" w:eastAsia="Times New Roman" w:hAnsi="Cambria" w:cs="Arial"/>
          <w:sz w:val="24"/>
          <w:szCs w:val="24"/>
          <w:lang w:val="es-ES" w:eastAsia="es-ES"/>
        </w:rPr>
      </w:pPr>
      <w:r w:rsidRPr="0059490E">
        <w:rPr>
          <w:rFonts w:ascii="Cambria" w:eastAsia="Times New Roman" w:hAnsi="Cambria" w:cs="Arial"/>
          <w:b/>
          <w:bCs/>
          <w:sz w:val="24"/>
          <w:szCs w:val="24"/>
          <w:lang w:val="es-ES" w:eastAsia="es-ES"/>
        </w:rPr>
        <w:t>UNIDAD I</w:t>
      </w:r>
      <w:r w:rsidRPr="0059490E">
        <w:rPr>
          <w:rFonts w:ascii="Cambria" w:eastAsia="Times New Roman" w:hAnsi="Cambria" w:cs="Arial"/>
          <w:bCs/>
          <w:sz w:val="24"/>
          <w:szCs w:val="24"/>
          <w:lang w:val="es-ES" w:eastAsia="es-ES"/>
        </w:rPr>
        <w:t>:</w:t>
      </w:r>
      <w:r w:rsidRPr="0059490E">
        <w:rPr>
          <w:rFonts w:ascii="Cambria" w:eastAsia="Times New Roman" w:hAnsi="Cambria" w:cs="Arial"/>
          <w:b/>
          <w:sz w:val="24"/>
          <w:szCs w:val="24"/>
          <w:lang w:val="es-ES" w:eastAsia="es-ES"/>
        </w:rPr>
        <w:t xml:space="preserve"> </w:t>
      </w:r>
      <w:r w:rsidRPr="0059490E">
        <w:rPr>
          <w:rFonts w:ascii="Cambria" w:eastAsia="Times New Roman" w:hAnsi="Cambria" w:cs="Arial"/>
          <w:sz w:val="24"/>
          <w:szCs w:val="24"/>
          <w:lang w:val="es-ES" w:eastAsia="es-ES"/>
        </w:rPr>
        <w:t xml:space="preserve">Conceptos de Ingreso </w:t>
      </w:r>
      <w:r w:rsidR="008A65ED" w:rsidRPr="0059490E">
        <w:rPr>
          <w:rFonts w:ascii="Cambria" w:eastAsia="Times New Roman" w:hAnsi="Cambria" w:cs="Arial"/>
          <w:sz w:val="24"/>
          <w:szCs w:val="24"/>
          <w:lang w:val="es-ES" w:eastAsia="es-ES"/>
        </w:rPr>
        <w:t>Nacional y</w:t>
      </w:r>
      <w:r w:rsidRPr="0059490E">
        <w:rPr>
          <w:rFonts w:ascii="Cambria" w:eastAsia="Times New Roman" w:hAnsi="Cambria" w:cs="Arial"/>
          <w:sz w:val="24"/>
          <w:szCs w:val="24"/>
          <w:lang w:val="es-ES" w:eastAsia="es-ES"/>
        </w:rPr>
        <w:t xml:space="preserve"> PBI, metodología de cálculo. Diferencia entre corto y largo plazo. Oferta y demanda global, el nivel precios y de producto. Definición de inflación y deflación. Metodología de cálculo de índices de precios, el papel del INDEC. La ecuación básica del producto.     </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II</w:t>
      </w:r>
      <w:r w:rsidRPr="0059490E">
        <w:rPr>
          <w:rFonts w:ascii="Cambria" w:eastAsia="Calibri" w:hAnsi="Cambria" w:cs="Arial"/>
          <w:sz w:val="24"/>
          <w:szCs w:val="24"/>
        </w:rPr>
        <w:t xml:space="preserve">: El sector privado. Agregación de funciones individuales.  El consumo de la sociedad, propensión marginal a consumir. Factores que influyen sobre la función consumo. El ahorro, propensión marginal a ahorrar. Factores que influyen sobre la función ahorro. La inversión, la tasa de interés. El multiplicador de la inversión. Factores que influyen sobre la inversión.  </w:t>
      </w:r>
    </w:p>
    <w:p w:rsidR="0059490E" w:rsidRPr="0059490E" w:rsidRDefault="0059490E" w:rsidP="0059490E">
      <w:pPr>
        <w:spacing w:after="0" w:line="276" w:lineRule="auto"/>
        <w:jc w:val="both"/>
        <w:rPr>
          <w:rFonts w:ascii="Cambria" w:eastAsia="Calibri" w:hAnsi="Cambria" w:cs="Arial"/>
          <w:sz w:val="24"/>
          <w:szCs w:val="24"/>
          <w:lang w:val="pt-BR"/>
        </w:rPr>
      </w:pPr>
      <w:r w:rsidRPr="0059490E">
        <w:rPr>
          <w:rFonts w:ascii="Cambria" w:eastAsia="Calibri" w:hAnsi="Cambria" w:cs="Arial"/>
          <w:b/>
          <w:sz w:val="24"/>
          <w:szCs w:val="24"/>
        </w:rPr>
        <w:t>UNIDAD III</w:t>
      </w:r>
      <w:r w:rsidRPr="0059490E">
        <w:rPr>
          <w:rFonts w:ascii="Cambria" w:eastAsia="Calibri" w:hAnsi="Cambria" w:cs="Arial"/>
          <w:sz w:val="24"/>
          <w:szCs w:val="24"/>
        </w:rPr>
        <w:t xml:space="preserve">: El sector </w:t>
      </w:r>
      <w:r w:rsidR="008A65ED" w:rsidRPr="0059490E">
        <w:rPr>
          <w:rFonts w:ascii="Cambria" w:eastAsia="Calibri" w:hAnsi="Cambria" w:cs="Arial"/>
          <w:sz w:val="24"/>
          <w:szCs w:val="24"/>
        </w:rPr>
        <w:t>público</w:t>
      </w:r>
      <w:r w:rsidRPr="0059490E">
        <w:rPr>
          <w:rFonts w:ascii="Cambria" w:eastAsia="Calibri" w:hAnsi="Cambria" w:cs="Arial"/>
          <w:sz w:val="24"/>
          <w:szCs w:val="24"/>
        </w:rPr>
        <w:t>. Presupuestos gubernamentales. El gasto público, su financiación. Los impuestos directos e indirectos. Regresividad y progresividad de los impuestos. Déficit y superávit presupuestarios. Efectos. Deuda pública. Los servicios de la deuda. Su importancia dentro del presupuesto. Los bonos del gobierno.</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IV</w:t>
      </w:r>
      <w:r w:rsidRPr="0059490E">
        <w:rPr>
          <w:rFonts w:ascii="Cambria" w:eastAsia="Calibri" w:hAnsi="Cambria" w:cs="Arial"/>
          <w:sz w:val="24"/>
          <w:szCs w:val="24"/>
        </w:rPr>
        <w:t xml:space="preserve">: El sector externo. Exportaciones e importaciones. La balanza de pagos. El mercado cambiario. El tipo de cambio, </w:t>
      </w:r>
      <w:r w:rsidR="008A65ED" w:rsidRPr="0059490E">
        <w:rPr>
          <w:rFonts w:ascii="Cambria" w:eastAsia="Calibri" w:hAnsi="Cambria" w:cs="Arial"/>
          <w:sz w:val="24"/>
          <w:szCs w:val="24"/>
        </w:rPr>
        <w:t>real y</w:t>
      </w:r>
      <w:r w:rsidRPr="0059490E">
        <w:rPr>
          <w:rFonts w:ascii="Cambria" w:eastAsia="Calibri" w:hAnsi="Cambria" w:cs="Arial"/>
          <w:sz w:val="24"/>
          <w:szCs w:val="24"/>
        </w:rPr>
        <w:t xml:space="preserve"> nominal. Efectos de las devaluaciones y sobrevaluaciones sobre los distintos sectores de la economía.</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V</w:t>
      </w:r>
      <w:r w:rsidRPr="0059490E">
        <w:rPr>
          <w:rFonts w:ascii="Cambria" w:eastAsia="Calibri" w:hAnsi="Cambria" w:cs="Arial"/>
          <w:sz w:val="24"/>
          <w:szCs w:val="24"/>
        </w:rPr>
        <w:t>: El dinero, oferta y demanda monetaria, el mercado del dinero. El multiplicador bancario. El rol del BCRA. Efectos sobre la inversión, sobre el ingreso y los precios. Bolsa y mercado de valores.</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VI</w:t>
      </w:r>
      <w:r w:rsidRPr="0059490E">
        <w:rPr>
          <w:rFonts w:ascii="Cambria" w:eastAsia="Calibri" w:hAnsi="Cambria" w:cs="Arial"/>
          <w:sz w:val="24"/>
          <w:szCs w:val="24"/>
        </w:rPr>
        <w:t>: El mercado laboral. Oferta y demanda de trabajo. Medición. Salarios reales vs. nominales. Herramientas vs. Objetivos. Políticas monetarias, fiscales, comerciales, industriales, efectos. Ortodoxia u heterodoxia</w:t>
      </w:r>
      <w:proofErr w:type="gramStart"/>
      <w:r w:rsidRPr="0059490E">
        <w:rPr>
          <w:rFonts w:ascii="Cambria" w:eastAsia="Calibri" w:hAnsi="Cambria" w:cs="Arial"/>
          <w:sz w:val="24"/>
          <w:szCs w:val="24"/>
        </w:rPr>
        <w:t>?.</w:t>
      </w:r>
      <w:proofErr w:type="gramEnd"/>
    </w:p>
    <w:p w:rsidR="0059490E" w:rsidRPr="0059490E" w:rsidRDefault="0059490E" w:rsidP="0059490E">
      <w:pPr>
        <w:spacing w:before="100" w:beforeAutospacing="1" w:after="100" w:afterAutospacing="1" w:line="240" w:lineRule="auto"/>
        <w:jc w:val="both"/>
        <w:rPr>
          <w:rFonts w:ascii="Cambria" w:eastAsia="Times New Roman" w:hAnsi="Cambria" w:cs="Times New Roman"/>
          <w:b/>
          <w:bCs/>
          <w:sz w:val="28"/>
          <w:szCs w:val="28"/>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490E">
        <w:rPr>
          <w:rFonts w:ascii="Cambria" w:eastAsia="Times New Roman" w:hAnsi="Cambria" w:cs="Times New Roman"/>
          <w:b/>
          <w:bCs/>
          <w:sz w:val="28"/>
          <w:szCs w:val="28"/>
        </w:rPr>
        <w:t>Estrategias Metodológicas:</w:t>
      </w:r>
      <w:r w:rsidRPr="0059490E">
        <w:rPr>
          <w:rFonts w:ascii="Times New Roman" w:eastAsia="Times New Roman" w:hAnsi="Times New Roman" w:cs="Times New Roman"/>
          <w:sz w:val="24"/>
          <w:szCs w:val="24"/>
          <w:lang w:eastAsia="es-AR"/>
        </w:rPr>
        <w:t xml:space="preserve"> </w:t>
      </w:r>
    </w:p>
    <w:p w:rsidR="0059490E" w:rsidRPr="0059490E" w:rsidRDefault="0059490E" w:rsidP="0059490E">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t>Exposición abierta del tema: en el aula se implementarán estudios dirigidos, cuestionarios, preguntas disparadoras, lluvias de ideas y otras técnicas orientadas a la interpretación de la asignatura.</w:t>
      </w:r>
    </w:p>
    <w:p w:rsidR="0059490E" w:rsidRPr="0059490E" w:rsidRDefault="0059490E" w:rsidP="0059490E">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t>Se incentivará a los alumnos para efectuar una completa exploración bibliográfica y digital de cada tema, sugiriéndoseles distintas fuentes para familiarizarlo con éste tipo de investigación.</w:t>
      </w:r>
    </w:p>
    <w:p w:rsidR="0059490E" w:rsidRPr="0059490E" w:rsidRDefault="0059490E" w:rsidP="0059490E">
      <w:pPr>
        <w:numPr>
          <w:ilvl w:val="0"/>
          <w:numId w:val="1"/>
        </w:numPr>
        <w:spacing w:before="100" w:beforeAutospacing="1" w:after="100" w:afterAutospacing="1" w:line="240" w:lineRule="auto"/>
        <w:jc w:val="both"/>
        <w:rPr>
          <w:rFonts w:ascii="Cambria" w:eastAsia="Times New Roman" w:hAnsi="Cambria" w:cs="Times New Roman"/>
          <w:bCs/>
          <w:sz w:val="24"/>
          <w:szCs w:val="24"/>
        </w:rPr>
      </w:pPr>
      <w:r w:rsidRPr="0059490E">
        <w:rPr>
          <w:rFonts w:ascii="Cambria" w:eastAsia="Times New Roman" w:hAnsi="Cambria" w:cs="Times New Roman"/>
          <w:bCs/>
          <w:sz w:val="24"/>
          <w:szCs w:val="24"/>
        </w:rPr>
        <w:lastRenderedPageBreak/>
        <w:t>Algunos temas serán motivados mediante experiencias dirigidas por temas de abordaje integral. Dichos trabajos incluirán: Preparación de materiales a utilizar; organización y realización de investigaciones; recolección y sistematización de datos; presentación de los trabajos realizados acompañados de presentación oral y escrita y análisis de las conclusiones.</w:t>
      </w: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490E">
        <w:rPr>
          <w:rFonts w:ascii="Cambria" w:eastAsia="Times New Roman" w:hAnsi="Cambria" w:cs="Times New Roman"/>
          <w:b/>
          <w:bCs/>
          <w:sz w:val="28"/>
          <w:szCs w:val="28"/>
        </w:rPr>
        <w:t>Criterios de Evaluación:</w:t>
      </w:r>
      <w:r w:rsidRPr="0059490E">
        <w:rPr>
          <w:rFonts w:ascii="Times New Roman" w:eastAsia="Times New Roman" w:hAnsi="Times New Roman" w:cs="Times New Roman"/>
          <w:sz w:val="24"/>
          <w:szCs w:val="24"/>
          <w:lang w:eastAsia="es-AR"/>
        </w:rPr>
        <w:t xml:space="preserve"> </w:t>
      </w:r>
    </w:p>
    <w:p w:rsidR="0059490E" w:rsidRPr="0059490E" w:rsidRDefault="0059490E" w:rsidP="0059490E">
      <w:pPr>
        <w:spacing w:before="100" w:beforeAutospacing="1" w:after="100" w:afterAutospacing="1" w:line="240" w:lineRule="auto"/>
        <w:jc w:val="both"/>
        <w:rPr>
          <w:rFonts w:ascii="Cambria" w:eastAsia="Times New Roman" w:hAnsi="Cambria" w:cs="Times New Roman"/>
          <w:sz w:val="24"/>
          <w:szCs w:val="24"/>
          <w:lang w:eastAsia="es-AR"/>
        </w:rPr>
      </w:pPr>
      <w:r w:rsidRPr="0059490E">
        <w:rPr>
          <w:rFonts w:ascii="Cambria" w:eastAsia="Times New Roman" w:hAnsi="Cambria" w:cs="Times New Roman"/>
          <w:sz w:val="24"/>
          <w:szCs w:val="24"/>
          <w:lang w:eastAsia="es-AR"/>
        </w:rPr>
        <w:t>Se evaluará el aprendizaje de los contenidos específicos de la materia, así como la capacidad del alumno de realizar abstracciones teóricas, el planteamiento de hipótesis condicionantes y la resolución de problemas con información parcial e incompleta. Especial énfasis tendrá la lectura y comprensión de textos, así como el adecuado cuidado en la sintaxis, ortografía</w:t>
      </w:r>
      <w:r w:rsidR="008A65ED" w:rsidRPr="0059490E">
        <w:rPr>
          <w:rFonts w:ascii="Cambria" w:eastAsia="Times New Roman" w:hAnsi="Cambria" w:cs="Times New Roman"/>
          <w:sz w:val="24"/>
          <w:szCs w:val="24"/>
          <w:lang w:eastAsia="es-AR"/>
        </w:rPr>
        <w:t>, expresión</w:t>
      </w:r>
      <w:r w:rsidRPr="0059490E">
        <w:rPr>
          <w:rFonts w:ascii="Cambria" w:eastAsia="Times New Roman" w:hAnsi="Cambria" w:cs="Times New Roman"/>
          <w:sz w:val="24"/>
          <w:szCs w:val="24"/>
          <w:lang w:eastAsia="es-AR"/>
        </w:rPr>
        <w:t xml:space="preserve"> oral y escrita. Asimismo, se impulsará la generación de notas o apuntes de clases.</w:t>
      </w: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sz w:val="24"/>
          <w:szCs w:val="24"/>
          <w:lang w:eastAsia="es-AR"/>
        </w:rPr>
      </w:pPr>
      <w:r w:rsidRPr="0059490E">
        <w:rPr>
          <w:rFonts w:ascii="Cambria" w:eastAsia="Times New Roman" w:hAnsi="Cambria" w:cs="Times New Roman"/>
          <w:b/>
          <w:bCs/>
          <w:sz w:val="28"/>
          <w:szCs w:val="28"/>
        </w:rPr>
        <w:t>Formas de Evaluación:</w:t>
      </w:r>
      <w:r w:rsidRPr="0059490E">
        <w:rPr>
          <w:rFonts w:ascii="Times New Roman" w:eastAsia="Times New Roman" w:hAnsi="Times New Roman" w:cs="Times New Roman"/>
          <w:sz w:val="24"/>
          <w:szCs w:val="24"/>
          <w:lang w:eastAsia="es-AR"/>
        </w:rPr>
        <w:t xml:space="preserve"> </w:t>
      </w:r>
    </w:p>
    <w:p w:rsidR="0059490E" w:rsidRPr="0059490E" w:rsidRDefault="0059490E" w:rsidP="0059490E">
      <w:pPr>
        <w:keepNext/>
        <w:spacing w:before="240" w:after="60" w:line="276" w:lineRule="auto"/>
        <w:jc w:val="both"/>
        <w:outlineLvl w:val="2"/>
        <w:rPr>
          <w:rFonts w:ascii="Cambria" w:eastAsia="Times New Roman" w:hAnsi="Cambria" w:cs="Arial"/>
          <w:bCs/>
          <w:iCs/>
          <w:sz w:val="24"/>
          <w:szCs w:val="24"/>
        </w:rPr>
      </w:pPr>
      <w:r w:rsidRPr="0059490E">
        <w:rPr>
          <w:rFonts w:ascii="Cambria" w:eastAsia="Times New Roman" w:hAnsi="Cambria" w:cs="Arial"/>
          <w:iCs/>
          <w:sz w:val="24"/>
          <w:szCs w:val="24"/>
        </w:rPr>
        <w:t>Evaluaciones escritas y orales. Participación en clase, generación y evaluación de apuntes de cátedra.</w:t>
      </w:r>
      <w:r w:rsidRPr="0059490E">
        <w:rPr>
          <w:rFonts w:ascii="Cambria" w:eastAsia="Times New Roman" w:hAnsi="Cambria" w:cs="Arial"/>
          <w:bCs/>
          <w:iCs/>
          <w:sz w:val="24"/>
          <w:szCs w:val="24"/>
        </w:rPr>
        <w:t xml:space="preserve">  Presentación y evaluación de trabajos de investigación individuales y grupales.</w:t>
      </w:r>
    </w:p>
    <w:p w:rsidR="0059490E" w:rsidRPr="0059490E" w:rsidRDefault="0059490E" w:rsidP="0059490E">
      <w:pPr>
        <w:spacing w:before="100" w:beforeAutospacing="1" w:after="100" w:afterAutospacing="1" w:line="240" w:lineRule="auto"/>
        <w:jc w:val="both"/>
        <w:rPr>
          <w:rFonts w:ascii="Cambria" w:eastAsia="Times New Roman" w:hAnsi="Cambria" w:cs="Times New Roman"/>
          <w:b/>
          <w:bCs/>
          <w:sz w:val="28"/>
          <w:szCs w:val="28"/>
        </w:rPr>
      </w:pPr>
      <w:r w:rsidRPr="0059490E">
        <w:rPr>
          <w:rFonts w:ascii="Cambria" w:eastAsia="Times New Roman" w:hAnsi="Cambria" w:cs="Times New Roman"/>
          <w:b/>
          <w:bCs/>
          <w:sz w:val="28"/>
          <w:szCs w:val="28"/>
        </w:rPr>
        <w:t>Bibliografía:</w:t>
      </w:r>
    </w:p>
    <w:p w:rsidR="0059490E" w:rsidRPr="0059490E" w:rsidRDefault="0059490E" w:rsidP="0059490E">
      <w:pPr>
        <w:spacing w:after="0" w:line="276" w:lineRule="auto"/>
        <w:jc w:val="both"/>
        <w:rPr>
          <w:rFonts w:ascii="Cambria" w:eastAsia="Calibri" w:hAnsi="Cambria" w:cs="Times New Roman"/>
          <w:sz w:val="24"/>
          <w:szCs w:val="24"/>
        </w:rPr>
      </w:pPr>
      <w:r w:rsidRPr="0059490E">
        <w:rPr>
          <w:rFonts w:ascii="Cambria" w:eastAsia="Calibri" w:hAnsi="Cambria" w:cs="Arial"/>
          <w:b/>
          <w:bCs/>
          <w:sz w:val="24"/>
          <w:szCs w:val="24"/>
        </w:rPr>
        <w:t>F. Mochón y V. Beker</w:t>
      </w:r>
      <w:r w:rsidRPr="0059490E">
        <w:rPr>
          <w:rFonts w:ascii="Cambria" w:eastAsia="Calibri" w:hAnsi="Cambria" w:cs="Arial"/>
          <w:sz w:val="24"/>
          <w:szCs w:val="24"/>
        </w:rPr>
        <w:t>. “Elementos de Micro y Macroeconomía”. Ed. McGraw-Hill / Bs.As.2007 y siguientes.</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bCs/>
          <w:sz w:val="24"/>
          <w:szCs w:val="24"/>
        </w:rPr>
        <w:t>F. Mochón y V. Beker</w:t>
      </w:r>
      <w:r w:rsidRPr="0059490E">
        <w:rPr>
          <w:rFonts w:ascii="Cambria" w:eastAsia="Calibri" w:hAnsi="Cambria" w:cs="Arial"/>
          <w:sz w:val="24"/>
          <w:szCs w:val="24"/>
        </w:rPr>
        <w:t>. “Economía Principios y Aplicaciones”. Ed. McGraw-Hill / Interamericana de España S.A.U. 2010 y siguientes.</w:t>
      </w: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04193B" w:rsidRPr="0059490E" w:rsidRDefault="0004193B"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spacing w:before="100" w:beforeAutospacing="1" w:after="100" w:afterAutospacing="1" w:line="240" w:lineRule="auto"/>
        <w:jc w:val="both"/>
        <w:rPr>
          <w:rFonts w:ascii="Times New Roman" w:eastAsia="Times New Roman" w:hAnsi="Times New Roman" w:cs="Times New Roman"/>
          <w:b/>
          <w:bCs/>
          <w:sz w:val="24"/>
          <w:szCs w:val="24"/>
          <w:lang w:eastAsia="es-AR"/>
        </w:rPr>
      </w:pPr>
    </w:p>
    <w:p w:rsidR="0059490E" w:rsidRPr="0059490E" w:rsidRDefault="0059490E" w:rsidP="0059490E">
      <w:pPr>
        <w:pBdr>
          <w:bottom w:val="single" w:sz="8" w:space="4" w:color="4F81BD"/>
        </w:pBdr>
        <w:spacing w:after="300" w:line="240" w:lineRule="auto"/>
        <w:contextualSpacing/>
        <w:rPr>
          <w:rFonts w:ascii="Cambria" w:eastAsia="Times New Roman" w:hAnsi="Cambria" w:cs="Times New Roman"/>
          <w:spacing w:val="5"/>
          <w:kern w:val="28"/>
          <w:sz w:val="52"/>
          <w:szCs w:val="52"/>
        </w:rPr>
      </w:pPr>
      <w:r w:rsidRPr="0059490E">
        <w:rPr>
          <w:rFonts w:ascii="Cambria" w:eastAsia="Times New Roman" w:hAnsi="Cambria" w:cs="Times New Roman"/>
          <w:spacing w:val="5"/>
          <w:kern w:val="28"/>
          <w:sz w:val="52"/>
          <w:szCs w:val="52"/>
        </w:rPr>
        <w:lastRenderedPageBreak/>
        <w:t>Programa de Examen</w:t>
      </w:r>
    </w:p>
    <w:p w:rsidR="0059490E" w:rsidRPr="0059490E" w:rsidRDefault="0059490E" w:rsidP="0059490E">
      <w:pPr>
        <w:keepNext/>
        <w:tabs>
          <w:tab w:val="num" w:pos="870"/>
        </w:tabs>
        <w:spacing w:after="0" w:line="240" w:lineRule="auto"/>
        <w:ind w:left="870" w:hanging="510"/>
        <w:outlineLvl w:val="0"/>
        <w:rPr>
          <w:rFonts w:ascii="Cambria" w:eastAsia="Times New Roman" w:hAnsi="Cambria" w:cs="Times New Roman"/>
          <w:b/>
          <w:bCs/>
          <w:sz w:val="28"/>
          <w:szCs w:val="28"/>
        </w:rPr>
      </w:pPr>
      <w:r w:rsidRPr="0059490E">
        <w:rPr>
          <w:rFonts w:ascii="Cambria" w:eastAsia="Times New Roman" w:hAnsi="Cambria" w:cs="Times New Roman"/>
          <w:b/>
          <w:bCs/>
          <w:sz w:val="28"/>
          <w:szCs w:val="28"/>
        </w:rPr>
        <w:t xml:space="preserve">Contenidos o Aprendizajes </w:t>
      </w:r>
    </w:p>
    <w:p w:rsidR="0059490E" w:rsidRPr="0059490E" w:rsidRDefault="0059490E" w:rsidP="0059490E">
      <w:pPr>
        <w:keepNext/>
        <w:tabs>
          <w:tab w:val="num" w:pos="870"/>
        </w:tabs>
        <w:spacing w:after="0" w:line="240" w:lineRule="auto"/>
        <w:ind w:left="867" w:hanging="510"/>
        <w:outlineLvl w:val="0"/>
        <w:rPr>
          <w:rFonts w:ascii="Cambria" w:eastAsia="Times New Roman" w:hAnsi="Cambria" w:cs="Times New Roman"/>
          <w:b/>
          <w:bCs/>
          <w:sz w:val="28"/>
          <w:szCs w:val="28"/>
        </w:rPr>
      </w:pPr>
      <w:bookmarkStart w:id="0" w:name="_Toc167520287"/>
    </w:p>
    <w:p w:rsidR="0059490E" w:rsidRPr="0059490E" w:rsidRDefault="0059490E" w:rsidP="0059490E">
      <w:pPr>
        <w:spacing w:after="0" w:line="276" w:lineRule="auto"/>
        <w:jc w:val="both"/>
        <w:rPr>
          <w:rFonts w:ascii="Cambria" w:eastAsia="Times New Roman" w:hAnsi="Cambria" w:cs="Arial"/>
          <w:sz w:val="24"/>
          <w:szCs w:val="24"/>
          <w:lang w:val="es-ES" w:eastAsia="es-ES"/>
        </w:rPr>
      </w:pPr>
      <w:r w:rsidRPr="0059490E">
        <w:rPr>
          <w:rFonts w:ascii="Cambria" w:eastAsia="Times New Roman" w:hAnsi="Cambria" w:cs="Arial"/>
          <w:b/>
          <w:bCs/>
          <w:sz w:val="24"/>
          <w:szCs w:val="24"/>
          <w:lang w:val="es-ES" w:eastAsia="es-ES"/>
        </w:rPr>
        <w:t>UNIDAD I</w:t>
      </w:r>
      <w:r w:rsidRPr="0059490E">
        <w:rPr>
          <w:rFonts w:ascii="Cambria" w:eastAsia="Times New Roman" w:hAnsi="Cambria" w:cs="Arial"/>
          <w:bCs/>
          <w:sz w:val="24"/>
          <w:szCs w:val="24"/>
          <w:lang w:val="es-ES" w:eastAsia="es-ES"/>
        </w:rPr>
        <w:t>:</w:t>
      </w:r>
      <w:r w:rsidRPr="0059490E">
        <w:rPr>
          <w:rFonts w:ascii="Cambria" w:eastAsia="Times New Roman" w:hAnsi="Cambria" w:cs="Arial"/>
          <w:b/>
          <w:sz w:val="24"/>
          <w:szCs w:val="24"/>
          <w:lang w:val="es-ES" w:eastAsia="es-ES"/>
        </w:rPr>
        <w:t xml:space="preserve"> </w:t>
      </w:r>
      <w:r w:rsidRPr="0059490E">
        <w:rPr>
          <w:rFonts w:ascii="Cambria" w:eastAsia="Times New Roman" w:hAnsi="Cambria" w:cs="Arial"/>
          <w:sz w:val="24"/>
          <w:szCs w:val="24"/>
          <w:lang w:val="es-ES" w:eastAsia="es-ES"/>
        </w:rPr>
        <w:t xml:space="preserve">La importancia de las cuentas nacionales para la economía, conceptos de Ingreso </w:t>
      </w:r>
      <w:r w:rsidR="0004193B" w:rsidRPr="0059490E">
        <w:rPr>
          <w:rFonts w:ascii="Cambria" w:eastAsia="Times New Roman" w:hAnsi="Cambria" w:cs="Arial"/>
          <w:sz w:val="24"/>
          <w:szCs w:val="24"/>
          <w:lang w:val="es-ES" w:eastAsia="es-ES"/>
        </w:rPr>
        <w:t>Nacional y</w:t>
      </w:r>
      <w:r w:rsidRPr="0059490E">
        <w:rPr>
          <w:rFonts w:ascii="Cambria" w:eastAsia="Times New Roman" w:hAnsi="Cambria" w:cs="Arial"/>
          <w:sz w:val="24"/>
          <w:szCs w:val="24"/>
          <w:lang w:val="es-ES" w:eastAsia="es-ES"/>
        </w:rPr>
        <w:t xml:space="preserve"> PBI, metodología de cálculo. Diferencia entre corto y largo plazo. Oferta y demanda global, el nivel precios y de producto. Definición de inflación y deflación. Metodología de cálculo de índices de precios, el papel del INDEC. La ecuación básica del producto.     </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II</w:t>
      </w:r>
      <w:r w:rsidRPr="0059490E">
        <w:rPr>
          <w:rFonts w:ascii="Cambria" w:eastAsia="Calibri" w:hAnsi="Cambria" w:cs="Arial"/>
          <w:sz w:val="24"/>
          <w:szCs w:val="24"/>
        </w:rPr>
        <w:t xml:space="preserve">: El sector privado. Agregación de funciones individuales.  El consumo de la sociedad, propensión marginal a consumir. Factores que influyen sobre la función consumo. El ahorro, propensión marginal a ahorrar. Factores que influyen sobre la función ahorro. La inversión, la tasa de interés. El multiplicador de la inversión. Factores que influyen sobre la inversión.  </w:t>
      </w:r>
    </w:p>
    <w:p w:rsidR="0059490E" w:rsidRPr="0059490E" w:rsidRDefault="0059490E" w:rsidP="0059490E">
      <w:pPr>
        <w:spacing w:after="0" w:line="276" w:lineRule="auto"/>
        <w:jc w:val="both"/>
        <w:rPr>
          <w:rFonts w:ascii="Cambria" w:eastAsia="Calibri" w:hAnsi="Cambria" w:cs="Arial"/>
          <w:sz w:val="24"/>
          <w:szCs w:val="24"/>
          <w:lang w:val="pt-BR"/>
        </w:rPr>
      </w:pPr>
      <w:r w:rsidRPr="0059490E">
        <w:rPr>
          <w:rFonts w:ascii="Cambria" w:eastAsia="Calibri" w:hAnsi="Cambria" w:cs="Arial"/>
          <w:b/>
          <w:sz w:val="24"/>
          <w:szCs w:val="24"/>
        </w:rPr>
        <w:t>UNIDAD III</w:t>
      </w:r>
      <w:r w:rsidRPr="0059490E">
        <w:rPr>
          <w:rFonts w:ascii="Cambria" w:eastAsia="Calibri" w:hAnsi="Cambria" w:cs="Arial"/>
          <w:sz w:val="24"/>
          <w:szCs w:val="24"/>
        </w:rPr>
        <w:t xml:space="preserve">: El sector </w:t>
      </w:r>
      <w:r w:rsidR="0004193B" w:rsidRPr="0059490E">
        <w:rPr>
          <w:rFonts w:ascii="Cambria" w:eastAsia="Calibri" w:hAnsi="Cambria" w:cs="Arial"/>
          <w:sz w:val="24"/>
          <w:szCs w:val="24"/>
        </w:rPr>
        <w:t>público</w:t>
      </w:r>
      <w:r w:rsidRPr="0059490E">
        <w:rPr>
          <w:rFonts w:ascii="Cambria" w:eastAsia="Calibri" w:hAnsi="Cambria" w:cs="Arial"/>
          <w:sz w:val="24"/>
          <w:szCs w:val="24"/>
        </w:rPr>
        <w:t>. Presupuestos gubernamentales. El gasto público, su financiación. Los impuestos directos e indirectos. Regresividad y progresividad de los impuestos. Déficit y superávit presupuestarios. Efectos. Deuda pública. Los servicios de la deuda. Su importancia dentro del presupuesto. Los bonos del gobierno.</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IV</w:t>
      </w:r>
      <w:r w:rsidRPr="0059490E">
        <w:rPr>
          <w:rFonts w:ascii="Cambria" w:eastAsia="Calibri" w:hAnsi="Cambria" w:cs="Arial"/>
          <w:sz w:val="24"/>
          <w:szCs w:val="24"/>
        </w:rPr>
        <w:t xml:space="preserve">: El sector externo. Exportaciones e importaciones. La balanza de pagos. El mercado cambiario. El tipo de cambio, </w:t>
      </w:r>
      <w:bookmarkStart w:id="1" w:name="_GoBack"/>
      <w:bookmarkEnd w:id="1"/>
      <w:r w:rsidR="0004193B" w:rsidRPr="0059490E">
        <w:rPr>
          <w:rFonts w:ascii="Cambria" w:eastAsia="Calibri" w:hAnsi="Cambria" w:cs="Arial"/>
          <w:sz w:val="24"/>
          <w:szCs w:val="24"/>
        </w:rPr>
        <w:t>real y</w:t>
      </w:r>
      <w:r w:rsidRPr="0059490E">
        <w:rPr>
          <w:rFonts w:ascii="Cambria" w:eastAsia="Calibri" w:hAnsi="Cambria" w:cs="Arial"/>
          <w:sz w:val="24"/>
          <w:szCs w:val="24"/>
        </w:rPr>
        <w:t xml:space="preserve"> nominal. Efectos de las devaluaciones y sobrevaluaciones sobre los distintos sectores de la economía.</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V</w:t>
      </w:r>
      <w:r w:rsidRPr="0059490E">
        <w:rPr>
          <w:rFonts w:ascii="Cambria" w:eastAsia="Calibri" w:hAnsi="Cambria" w:cs="Arial"/>
          <w:sz w:val="24"/>
          <w:szCs w:val="24"/>
        </w:rPr>
        <w:t>: El dinero, oferta y demanda monetaria, el mercado del dinero. El multiplicador bancario. El rol del BCRA. Efectos sobre la inversión, sobre el ingreso y los precios. Bolsa y mercado de valores.</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sz w:val="24"/>
          <w:szCs w:val="24"/>
        </w:rPr>
        <w:t>UNIDAD VI</w:t>
      </w:r>
      <w:r w:rsidRPr="0059490E">
        <w:rPr>
          <w:rFonts w:ascii="Cambria" w:eastAsia="Calibri" w:hAnsi="Cambria" w:cs="Arial"/>
          <w:sz w:val="24"/>
          <w:szCs w:val="24"/>
        </w:rPr>
        <w:t>: El mercado laboral. Oferta y demanda de trabajo. Medición. Salarios reales vs. Nominales. Herramientas vs. Objetivos. Políticas monetarias, fiscales, comerciales, industriales, efectos. Ortodoxia u heterodoxia</w:t>
      </w:r>
      <w:proofErr w:type="gramStart"/>
      <w:r w:rsidRPr="0059490E">
        <w:rPr>
          <w:rFonts w:ascii="Cambria" w:eastAsia="Calibri" w:hAnsi="Cambria" w:cs="Arial"/>
          <w:sz w:val="24"/>
          <w:szCs w:val="24"/>
        </w:rPr>
        <w:t>?.</w:t>
      </w:r>
      <w:proofErr w:type="gramEnd"/>
    </w:p>
    <w:p w:rsidR="0059490E" w:rsidRPr="0059490E" w:rsidRDefault="0059490E" w:rsidP="0059490E">
      <w:pPr>
        <w:keepNext/>
        <w:tabs>
          <w:tab w:val="num" w:pos="870"/>
        </w:tabs>
        <w:spacing w:after="0" w:line="240" w:lineRule="auto"/>
        <w:ind w:left="867" w:hanging="867"/>
        <w:outlineLvl w:val="0"/>
        <w:rPr>
          <w:rFonts w:ascii="Cambria" w:eastAsia="Times New Roman" w:hAnsi="Cambria" w:cs="Times New Roman"/>
          <w:b/>
          <w:bCs/>
          <w:sz w:val="28"/>
          <w:szCs w:val="28"/>
        </w:rPr>
      </w:pPr>
    </w:p>
    <w:p w:rsidR="0059490E" w:rsidRPr="0059490E" w:rsidRDefault="0059490E" w:rsidP="0059490E">
      <w:pPr>
        <w:keepNext/>
        <w:tabs>
          <w:tab w:val="num" w:pos="870"/>
        </w:tabs>
        <w:spacing w:after="0" w:line="240" w:lineRule="auto"/>
        <w:ind w:left="867" w:hanging="510"/>
        <w:outlineLvl w:val="0"/>
        <w:rPr>
          <w:rFonts w:ascii="Cambria" w:eastAsia="Times New Roman" w:hAnsi="Cambria" w:cs="Times New Roman"/>
          <w:b/>
          <w:bCs/>
          <w:sz w:val="28"/>
          <w:szCs w:val="28"/>
        </w:rPr>
      </w:pPr>
      <w:r w:rsidRPr="0059490E">
        <w:rPr>
          <w:rFonts w:ascii="Cambria" w:eastAsia="Times New Roman" w:hAnsi="Cambria" w:cs="Times New Roman"/>
          <w:b/>
          <w:bCs/>
          <w:sz w:val="28"/>
          <w:szCs w:val="28"/>
        </w:rPr>
        <w:t>Criterios de suficiencia:</w:t>
      </w:r>
    </w:p>
    <w:p w:rsidR="0059490E" w:rsidRPr="0059490E" w:rsidRDefault="0059490E" w:rsidP="0059490E">
      <w:pPr>
        <w:tabs>
          <w:tab w:val="left" w:pos="993"/>
          <w:tab w:val="left" w:pos="1276"/>
        </w:tabs>
        <w:spacing w:after="0" w:line="240" w:lineRule="auto"/>
        <w:jc w:val="both"/>
        <w:rPr>
          <w:rFonts w:ascii="Cambria" w:eastAsia="Times New Roman" w:hAnsi="Cambria" w:cs="Times New Roman"/>
          <w:bCs/>
          <w:noProof/>
          <w:sz w:val="24"/>
          <w:szCs w:val="24"/>
          <w:lang w:val="es-ES" w:eastAsia="es-ES"/>
        </w:rPr>
      </w:pPr>
      <w:r w:rsidRPr="0059490E">
        <w:rPr>
          <w:rFonts w:ascii="Cambria" w:eastAsia="Times New Roman" w:hAnsi="Cambria" w:cs="Times New Roman"/>
          <w:bCs/>
          <w:noProof/>
          <w:sz w:val="24"/>
          <w:szCs w:val="24"/>
          <w:lang w:val="es-ES" w:eastAsia="es-ES"/>
        </w:rPr>
        <w:t>Se espera que el alumno haya aprendido el funcionamiento básico de la economía de una sociedad y las implicancias mínimas de las desiciones gubernamentales sobre la población.</w:t>
      </w:r>
    </w:p>
    <w:p w:rsidR="0059490E" w:rsidRPr="0059490E" w:rsidRDefault="0059490E" w:rsidP="0059490E">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59490E" w:rsidRPr="0059490E" w:rsidRDefault="0059490E" w:rsidP="0059490E">
      <w:pPr>
        <w:keepNext/>
        <w:tabs>
          <w:tab w:val="num" w:pos="870"/>
        </w:tabs>
        <w:spacing w:after="0" w:line="240" w:lineRule="auto"/>
        <w:ind w:left="870" w:hanging="510"/>
        <w:outlineLvl w:val="0"/>
        <w:rPr>
          <w:rFonts w:ascii="Cambria" w:eastAsia="Times New Roman" w:hAnsi="Cambria" w:cs="Times New Roman"/>
          <w:b/>
          <w:bCs/>
          <w:sz w:val="28"/>
          <w:szCs w:val="28"/>
        </w:rPr>
      </w:pPr>
      <w:r w:rsidRPr="0059490E">
        <w:rPr>
          <w:rFonts w:ascii="Cambria" w:eastAsia="Times New Roman" w:hAnsi="Cambria" w:cs="Times New Roman"/>
          <w:b/>
          <w:bCs/>
          <w:sz w:val="28"/>
          <w:szCs w:val="28"/>
        </w:rPr>
        <w:t>Bibliografía:</w:t>
      </w:r>
      <w:bookmarkEnd w:id="0"/>
      <w:r w:rsidRPr="0059490E">
        <w:rPr>
          <w:rFonts w:ascii="Cambria" w:eastAsia="Times New Roman" w:hAnsi="Cambria" w:cs="Times New Roman"/>
          <w:b/>
          <w:bCs/>
          <w:i/>
          <w:sz w:val="28"/>
          <w:szCs w:val="28"/>
        </w:rPr>
        <w:t xml:space="preserve"> </w:t>
      </w:r>
      <w:r w:rsidRPr="0059490E">
        <w:rPr>
          <w:rFonts w:ascii="Cambria" w:eastAsia="Times New Roman" w:hAnsi="Cambria" w:cs="Times New Roman"/>
          <w:b/>
          <w:bCs/>
          <w:sz w:val="28"/>
          <w:szCs w:val="28"/>
        </w:rPr>
        <w:t xml:space="preserve"> </w:t>
      </w:r>
    </w:p>
    <w:p w:rsidR="0059490E" w:rsidRPr="0059490E" w:rsidRDefault="0059490E" w:rsidP="0059490E">
      <w:pPr>
        <w:spacing w:after="0" w:line="276" w:lineRule="auto"/>
        <w:jc w:val="both"/>
        <w:rPr>
          <w:rFonts w:ascii="Cambria" w:eastAsia="Calibri" w:hAnsi="Cambria" w:cs="Arial"/>
          <w:sz w:val="24"/>
          <w:szCs w:val="24"/>
        </w:rPr>
      </w:pPr>
      <w:r w:rsidRPr="0059490E">
        <w:rPr>
          <w:rFonts w:ascii="Cambria" w:eastAsia="Calibri" w:hAnsi="Cambria" w:cs="Arial"/>
          <w:b/>
          <w:bCs/>
          <w:sz w:val="24"/>
          <w:szCs w:val="24"/>
        </w:rPr>
        <w:t>F. Mochón y V. Beker</w:t>
      </w:r>
      <w:r w:rsidRPr="0059490E">
        <w:rPr>
          <w:rFonts w:ascii="Cambria" w:eastAsia="Calibri" w:hAnsi="Cambria" w:cs="Arial"/>
          <w:sz w:val="24"/>
          <w:szCs w:val="24"/>
        </w:rPr>
        <w:t>. “Economía Principios y Aplicaciones”. Ed. McGraw-Hill / Interamericana de España S.A.U. 2010 y siguientes.</w:t>
      </w:r>
    </w:p>
    <w:p w:rsidR="0059490E" w:rsidRPr="0059490E" w:rsidRDefault="0059490E" w:rsidP="0059490E">
      <w:pPr>
        <w:spacing w:after="0" w:line="276" w:lineRule="auto"/>
        <w:jc w:val="both"/>
        <w:rPr>
          <w:rFonts w:ascii="Cambria" w:eastAsia="Calibri" w:hAnsi="Cambria" w:cs="Times New Roman"/>
          <w:sz w:val="24"/>
          <w:szCs w:val="24"/>
        </w:rPr>
      </w:pPr>
      <w:r w:rsidRPr="0059490E">
        <w:rPr>
          <w:rFonts w:ascii="Cambria" w:eastAsia="Calibri" w:hAnsi="Cambria" w:cs="Arial"/>
          <w:b/>
          <w:bCs/>
          <w:sz w:val="24"/>
          <w:szCs w:val="24"/>
        </w:rPr>
        <w:t>F. Mochón y V. Beker</w:t>
      </w:r>
      <w:r w:rsidRPr="0059490E">
        <w:rPr>
          <w:rFonts w:ascii="Cambria" w:eastAsia="Calibri" w:hAnsi="Cambria" w:cs="Arial"/>
          <w:sz w:val="24"/>
          <w:szCs w:val="24"/>
        </w:rPr>
        <w:t>. “Elementos de Micro y Macroeconomía”. Ed. McGraw-Hill / Bs.As.2007 y siguientes.</w:t>
      </w:r>
    </w:p>
    <w:p w:rsidR="0059490E" w:rsidRPr="0059490E" w:rsidRDefault="0059490E" w:rsidP="0059490E">
      <w:pPr>
        <w:tabs>
          <w:tab w:val="left" w:pos="993"/>
          <w:tab w:val="left" w:pos="1276"/>
        </w:tabs>
        <w:spacing w:after="0" w:line="240" w:lineRule="auto"/>
        <w:jc w:val="both"/>
        <w:rPr>
          <w:rFonts w:ascii="Cambria" w:eastAsia="Times New Roman" w:hAnsi="Cambria" w:cs="Times New Roman"/>
          <w:bCs/>
          <w:noProof/>
          <w:sz w:val="24"/>
          <w:szCs w:val="24"/>
          <w:lang w:val="es-ES" w:eastAsia="es-ES"/>
        </w:rPr>
      </w:pPr>
    </w:p>
    <w:p w:rsidR="0059490E" w:rsidRPr="0059490E" w:rsidRDefault="0059490E" w:rsidP="0059490E">
      <w:pPr>
        <w:tabs>
          <w:tab w:val="left" w:pos="993"/>
          <w:tab w:val="left" w:pos="1276"/>
        </w:tabs>
        <w:spacing w:after="0" w:line="240" w:lineRule="auto"/>
        <w:jc w:val="both"/>
        <w:rPr>
          <w:rFonts w:ascii="Cambria" w:eastAsia="Times New Roman" w:hAnsi="Cambria" w:cs="Times New Roman"/>
          <w:bCs/>
          <w:noProof/>
          <w:sz w:val="24"/>
          <w:szCs w:val="24"/>
          <w:lang w:val="es-ES" w:eastAsia="es-ES"/>
        </w:rPr>
      </w:pPr>
      <w:r w:rsidRPr="0059490E">
        <w:rPr>
          <w:rFonts w:ascii="Cambria" w:eastAsia="Times New Roman" w:hAnsi="Cambria" w:cs="Times New Roman"/>
          <w:bCs/>
          <w:noProof/>
          <w:sz w:val="24"/>
          <w:szCs w:val="24"/>
          <w:lang w:val="es-ES" w:eastAsia="es-ES"/>
        </w:rPr>
        <w:fldChar w:fldCharType="begin"/>
      </w:r>
      <w:r w:rsidRPr="0059490E">
        <w:rPr>
          <w:rFonts w:ascii="Cambria" w:eastAsia="Times New Roman" w:hAnsi="Cambria" w:cs="Times New Roman"/>
          <w:bCs/>
          <w:noProof/>
          <w:sz w:val="24"/>
          <w:szCs w:val="24"/>
          <w:lang w:val="es-ES" w:eastAsia="es-ES"/>
        </w:rPr>
        <w:instrText xml:space="preserve"> DATE  \@ "dd' de 'MMMM' de 'yyyy"  \* MERGEFORMAT </w:instrText>
      </w:r>
      <w:r w:rsidRPr="0059490E">
        <w:rPr>
          <w:rFonts w:ascii="Cambria" w:eastAsia="Times New Roman" w:hAnsi="Cambria" w:cs="Times New Roman"/>
          <w:bCs/>
          <w:noProof/>
          <w:sz w:val="24"/>
          <w:szCs w:val="24"/>
          <w:lang w:val="es-ES" w:eastAsia="es-ES"/>
        </w:rPr>
        <w:fldChar w:fldCharType="separate"/>
      </w:r>
      <w:r w:rsidR="0004193B">
        <w:rPr>
          <w:rFonts w:ascii="Cambria" w:eastAsia="Times New Roman" w:hAnsi="Cambria" w:cs="Times New Roman"/>
          <w:bCs/>
          <w:noProof/>
          <w:sz w:val="24"/>
          <w:szCs w:val="24"/>
          <w:lang w:val="es-ES" w:eastAsia="es-ES"/>
        </w:rPr>
        <w:t>03 de mayo de 2017</w:t>
      </w:r>
      <w:r w:rsidRPr="0059490E">
        <w:rPr>
          <w:rFonts w:ascii="Cambria" w:eastAsia="Times New Roman" w:hAnsi="Cambria" w:cs="Times New Roman"/>
          <w:bCs/>
          <w:noProof/>
          <w:sz w:val="24"/>
          <w:szCs w:val="24"/>
          <w:lang w:val="es-ES" w:eastAsia="es-ES"/>
        </w:rPr>
        <w:fldChar w:fldCharType="end"/>
      </w:r>
      <w:r w:rsidRPr="0059490E">
        <w:rPr>
          <w:rFonts w:ascii="Cambria" w:eastAsia="Times New Roman" w:hAnsi="Cambria" w:cs="Times New Roman"/>
          <w:bCs/>
          <w:noProof/>
          <w:sz w:val="24"/>
          <w:szCs w:val="24"/>
          <w:lang w:val="es-ES" w:eastAsia="es-ES"/>
        </w:rPr>
        <w:tab/>
      </w:r>
      <w:r w:rsidRPr="0059490E">
        <w:rPr>
          <w:rFonts w:ascii="Cambria" w:eastAsia="Times New Roman" w:hAnsi="Cambria" w:cs="Times New Roman"/>
          <w:bCs/>
          <w:noProof/>
          <w:sz w:val="24"/>
          <w:szCs w:val="24"/>
          <w:lang w:val="es-ES" w:eastAsia="es-ES"/>
        </w:rPr>
        <w:tab/>
      </w:r>
    </w:p>
    <w:p w:rsidR="00067F5F" w:rsidRDefault="00067F5F"/>
    <w:sectPr w:rsidR="00067F5F" w:rsidSect="00B12508">
      <w:headerReference w:type="default" r:id="rId7"/>
      <w:pgSz w:w="11907" w:h="16840" w:code="9"/>
      <w:pgMar w:top="1166" w:right="1275"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A70" w:rsidRDefault="00F70A70" w:rsidP="008A65ED">
      <w:pPr>
        <w:spacing w:after="0" w:line="240" w:lineRule="auto"/>
      </w:pPr>
      <w:r>
        <w:separator/>
      </w:r>
    </w:p>
  </w:endnote>
  <w:endnote w:type="continuationSeparator" w:id="0">
    <w:p w:rsidR="00F70A70" w:rsidRDefault="00F70A70" w:rsidP="008A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A70" w:rsidRDefault="00F70A70" w:rsidP="008A65ED">
      <w:pPr>
        <w:spacing w:after="0" w:line="240" w:lineRule="auto"/>
      </w:pPr>
      <w:r>
        <w:separator/>
      </w:r>
    </w:p>
  </w:footnote>
  <w:footnote w:type="continuationSeparator" w:id="0">
    <w:p w:rsidR="00F70A70" w:rsidRDefault="00F70A70" w:rsidP="008A65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2" w:type="dxa"/>
      <w:tblInd w:w="-601"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1089"/>
      <w:gridCol w:w="9423"/>
    </w:tblGrid>
    <w:tr w:rsidR="00124AEF" w:rsidRPr="00E715EA" w:rsidTr="00124AEF">
      <w:trPr>
        <w:trHeight w:val="495"/>
      </w:trPr>
      <w:tc>
        <w:tcPr>
          <w:tcW w:w="1089" w:type="dxa"/>
          <w:vMerge w:val="restart"/>
          <w:tcBorders>
            <w:top w:val="single" w:sz="4" w:space="0" w:color="000000"/>
            <w:bottom w:val="nil"/>
            <w:right w:val="single" w:sz="4" w:space="0" w:color="000000"/>
          </w:tcBorders>
          <w:vAlign w:val="center"/>
        </w:tcPr>
        <w:p w:rsidR="00124AEF" w:rsidRPr="00E715EA" w:rsidRDefault="0059490E">
          <w:pPr>
            <w:pStyle w:val="Encabezado"/>
          </w:pPr>
          <w:r w:rsidRPr="003472EE">
            <w:rPr>
              <w:noProof/>
              <w:lang w:eastAsia="es-AR"/>
            </w:rPr>
            <w:drawing>
              <wp:inline distT="0" distB="0" distL="0" distR="0">
                <wp:extent cx="495300" cy="600075"/>
                <wp:effectExtent l="0" t="0" r="0" b="9525"/>
                <wp:docPr id="1" name="Imagen 1" descr="logonoctur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nocturn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tc>
      <w:tc>
        <w:tcPr>
          <w:tcW w:w="9423" w:type="dxa"/>
          <w:tcBorders>
            <w:left w:val="single" w:sz="4" w:space="0" w:color="000000"/>
          </w:tcBorders>
          <w:vAlign w:val="center"/>
        </w:tcPr>
        <w:p w:rsidR="00124AEF" w:rsidRPr="00E715EA" w:rsidRDefault="00222963" w:rsidP="00C321B3">
          <w:pPr>
            <w:pStyle w:val="Encabezado"/>
            <w:spacing w:before="120"/>
            <w:rPr>
              <w:rFonts w:ascii="Arial" w:hAnsi="Arial" w:cs="Arial"/>
              <w:b/>
              <w:sz w:val="20"/>
              <w:szCs w:val="20"/>
            </w:rPr>
          </w:pPr>
          <w:r w:rsidRPr="00E715EA">
            <w:rPr>
              <w:rFonts w:ascii="Arial" w:hAnsi="Arial" w:cs="Arial"/>
              <w:b/>
              <w:sz w:val="20"/>
              <w:szCs w:val="20"/>
            </w:rPr>
            <w:t xml:space="preserve">Escuela Nocturna – Instituto de Enseñanza Secundaria y Superior   </w:t>
          </w:r>
          <w:r w:rsidRPr="00F7453E">
            <w:rPr>
              <w:b/>
              <w:sz w:val="32"/>
              <w:szCs w:val="32"/>
            </w:rPr>
            <w:t>Ciclo Lectivo 201</w:t>
          </w:r>
          <w:r w:rsidR="008A65ED">
            <w:rPr>
              <w:b/>
              <w:sz w:val="32"/>
              <w:szCs w:val="32"/>
            </w:rPr>
            <w:t>7</w:t>
          </w:r>
        </w:p>
      </w:tc>
    </w:tr>
    <w:tr w:rsidR="00124AEF" w:rsidRPr="00E715EA" w:rsidTr="00124AEF">
      <w:trPr>
        <w:trHeight w:val="241"/>
      </w:trPr>
      <w:tc>
        <w:tcPr>
          <w:tcW w:w="1089" w:type="dxa"/>
          <w:vMerge/>
          <w:tcBorders>
            <w:top w:val="nil"/>
            <w:bottom w:val="nil"/>
            <w:right w:val="single" w:sz="4" w:space="0" w:color="000000"/>
          </w:tcBorders>
          <w:vAlign w:val="center"/>
        </w:tcPr>
        <w:p w:rsidR="00124AEF" w:rsidRPr="00E715EA" w:rsidRDefault="00F70A70">
          <w:pPr>
            <w:pStyle w:val="Encabezado"/>
          </w:pPr>
        </w:p>
      </w:tc>
      <w:tc>
        <w:tcPr>
          <w:tcW w:w="9423" w:type="dxa"/>
          <w:tcBorders>
            <w:left w:val="single" w:sz="4" w:space="0" w:color="000000"/>
          </w:tcBorders>
          <w:vAlign w:val="center"/>
        </w:tcPr>
        <w:p w:rsidR="00124AEF" w:rsidRPr="00E715EA" w:rsidRDefault="0059490E" w:rsidP="00124AEF">
          <w:pPr>
            <w:pStyle w:val="Encabezado"/>
            <w:spacing w:before="120"/>
            <w:rPr>
              <w:b/>
              <w:sz w:val="36"/>
              <w:szCs w:val="36"/>
            </w:rPr>
          </w:pPr>
          <w:r w:rsidRPr="003472EE">
            <w:rPr>
              <w:b/>
              <w:noProof/>
              <w:sz w:val="36"/>
              <w:szCs w:val="36"/>
              <w:lang w:eastAsia="es-AR"/>
            </w:rPr>
            <mc:AlternateContent>
              <mc:Choice Requires="wps">
                <w:drawing>
                  <wp:anchor distT="0" distB="0" distL="114300" distR="114300" simplePos="0" relativeHeight="251661312" behindDoc="0" locked="0" layoutInCell="1" allowOverlap="1">
                    <wp:simplePos x="0" y="0"/>
                    <wp:positionH relativeFrom="column">
                      <wp:posOffset>4169410</wp:posOffset>
                    </wp:positionH>
                    <wp:positionV relativeFrom="paragraph">
                      <wp:posOffset>193040</wp:posOffset>
                    </wp:positionV>
                    <wp:extent cx="1663700" cy="503555"/>
                    <wp:effectExtent l="0" t="254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503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EF" w:rsidRPr="006A2F6F" w:rsidRDefault="00222963" w:rsidP="00124AEF">
                                <w:pPr>
                                  <w:jc w:val="center"/>
                                  <w:rPr>
                                    <w:b/>
                                    <w:sz w:val="24"/>
                                    <w:szCs w:val="24"/>
                                    <w:lang w:val="es-ES"/>
                                  </w:rPr>
                                </w:pPr>
                                <w:r w:rsidRPr="006A2F6F">
                                  <w:rPr>
                                    <w:b/>
                                    <w:sz w:val="24"/>
                                    <w:szCs w:val="24"/>
                                    <w:lang w:val="es-ES"/>
                                  </w:rPr>
                                  <w:t xml:space="preserve">Curso </w:t>
                                </w:r>
                                <w:r>
                                  <w:rPr>
                                    <w:b/>
                                    <w:sz w:val="24"/>
                                    <w:szCs w:val="24"/>
                                    <w:lang w:val="es-ES"/>
                                  </w:rPr>
                                  <w:t>6</w:t>
                                </w:r>
                                <w:r w:rsidRPr="006A2F6F">
                                  <w:rPr>
                                    <w:b/>
                                    <w:sz w:val="24"/>
                                    <w:szCs w:val="24"/>
                                    <w:lang w:val="es-ES"/>
                                  </w:rPr>
                                  <w:t>to. Año</w:t>
                                </w:r>
                              </w:p>
                              <w:p w:rsidR="00124AEF" w:rsidRPr="006A2F6F" w:rsidRDefault="00222963" w:rsidP="00124AEF">
                                <w:pPr>
                                  <w:jc w:val="center"/>
                                  <w:rPr>
                                    <w:b/>
                                    <w:sz w:val="24"/>
                                    <w:szCs w:val="24"/>
                                    <w:lang w:val="es-ES"/>
                                  </w:rPr>
                                </w:pPr>
                                <w:r w:rsidRPr="006A2F6F">
                                  <w:rPr>
                                    <w:b/>
                                    <w:sz w:val="24"/>
                                    <w:szCs w:val="24"/>
                                    <w:lang w:val="es-ES"/>
                                  </w:rPr>
                                  <w:t>Ciclo de Especialización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margin-left:328.3pt;margin-top:15.2pt;width:131pt;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" stroked="f">
                    <v:textbox inset="0,0,0,0">
                      <w:txbxContent>
                        <w:p w:rsidR="00124AEF" w:rsidRPr="006A2F6F" w:rsidRDefault="00222963" w:rsidP="00124AEF">
                          <w:pPr>
                            <w:jc w:val="center"/>
                            <w:rPr>
                              <w:b/>
                              <w:sz w:val="24"/>
                              <w:szCs w:val="24"/>
                              <w:lang w:val="es-ES"/>
                            </w:rPr>
                          </w:pPr>
                          <w:r w:rsidRPr="006A2F6F">
                            <w:rPr>
                              <w:b/>
                              <w:sz w:val="24"/>
                              <w:szCs w:val="24"/>
                              <w:lang w:val="es-ES"/>
                            </w:rPr>
                            <w:t xml:space="preserve">Curso </w:t>
                          </w:r>
                          <w:r>
                            <w:rPr>
                              <w:b/>
                              <w:sz w:val="24"/>
                              <w:szCs w:val="24"/>
                              <w:lang w:val="es-ES"/>
                            </w:rPr>
                            <w:t>6</w:t>
                          </w:r>
                          <w:r w:rsidRPr="006A2F6F">
                            <w:rPr>
                              <w:b/>
                              <w:sz w:val="24"/>
                              <w:szCs w:val="24"/>
                              <w:lang w:val="es-ES"/>
                            </w:rPr>
                            <w:t>to. Año</w:t>
                          </w:r>
                        </w:p>
                        <w:p w:rsidR="00124AEF" w:rsidRPr="006A2F6F" w:rsidRDefault="00222963" w:rsidP="00124AEF">
                          <w:pPr>
                            <w:jc w:val="center"/>
                            <w:rPr>
                              <w:b/>
                              <w:sz w:val="24"/>
                              <w:szCs w:val="24"/>
                              <w:lang w:val="es-ES"/>
                            </w:rPr>
                          </w:pPr>
                          <w:r w:rsidRPr="006A2F6F">
                            <w:rPr>
                              <w:b/>
                              <w:sz w:val="24"/>
                              <w:szCs w:val="24"/>
                              <w:lang w:val="es-ES"/>
                            </w:rPr>
                            <w:t>Ciclo de Especialización</w:t>
                          </w:r>
                        </w:p>
                      </w:txbxContent>
                    </v:textbox>
                  </v:shape>
                </w:pict>
              </mc:Fallback>
            </mc:AlternateContent>
          </w:r>
          <w:r w:rsidRPr="003472EE">
            <w:rPr>
              <w:b/>
              <w:noProof/>
              <w:sz w:val="36"/>
              <w:szCs w:val="36"/>
              <w:lang w:eastAsia="es-AR"/>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25400</wp:posOffset>
                    </wp:positionV>
                    <wp:extent cx="4239260" cy="374650"/>
                    <wp:effectExtent l="127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EF" w:rsidRPr="009F6219" w:rsidRDefault="00222963" w:rsidP="00124AEF">
                                <w:pPr>
                                  <w:rPr>
                                    <w:b/>
                                    <w:sz w:val="36"/>
                                    <w:szCs w:val="36"/>
                                    <w:lang w:val="es-ES"/>
                                  </w:rPr>
                                </w:pPr>
                                <w:r>
                                  <w:rPr>
                                    <w:b/>
                                    <w:sz w:val="36"/>
                                    <w:szCs w:val="36"/>
                                    <w:lang w:val="es-ES"/>
                                  </w:rPr>
                                  <w:t>Economía II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margin-left:-5.15pt;margin-top:2pt;width:333.8pt;height: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" stroked="f">
                    <v:textbox>
                      <w:txbxContent>
                        <w:p w:rsidR="00124AEF" w:rsidRPr="009F6219" w:rsidRDefault="00222963" w:rsidP="00124AEF">
                          <w:pPr>
                            <w:rPr>
                              <w:b/>
                              <w:sz w:val="36"/>
                              <w:szCs w:val="36"/>
                              <w:lang w:val="es-ES"/>
                            </w:rPr>
                          </w:pPr>
                          <w:r>
                            <w:rPr>
                              <w:b/>
                              <w:sz w:val="36"/>
                              <w:szCs w:val="36"/>
                              <w:lang w:val="es-ES"/>
                            </w:rPr>
                            <w:t>Economía I</w:t>
                          </w:r>
                          <w:r>
                            <w:rPr>
                              <w:b/>
                              <w:sz w:val="36"/>
                              <w:szCs w:val="36"/>
                              <w:lang w:val="es-ES"/>
                            </w:rPr>
                            <w:t>I</w:t>
                          </w:r>
                        </w:p>
                      </w:txbxContent>
                    </v:textbox>
                  </v:shape>
                </w:pict>
              </mc:Fallback>
            </mc:AlternateContent>
          </w:r>
          <w:r w:rsidR="00222963" w:rsidRPr="00E715EA">
            <w:rPr>
              <w:b/>
              <w:sz w:val="36"/>
              <w:szCs w:val="36"/>
            </w:rPr>
            <w:t xml:space="preserve">                                                        </w:t>
          </w:r>
        </w:p>
      </w:tc>
    </w:tr>
    <w:tr w:rsidR="00124AEF" w:rsidRPr="00E715EA" w:rsidTr="00124AEF">
      <w:trPr>
        <w:trHeight w:val="279"/>
      </w:trPr>
      <w:tc>
        <w:tcPr>
          <w:tcW w:w="1089" w:type="dxa"/>
          <w:vMerge/>
          <w:tcBorders>
            <w:top w:val="nil"/>
            <w:bottom w:val="nil"/>
            <w:right w:val="single" w:sz="4" w:space="0" w:color="000000"/>
          </w:tcBorders>
          <w:vAlign w:val="center"/>
        </w:tcPr>
        <w:p w:rsidR="00124AEF" w:rsidRPr="00E715EA" w:rsidRDefault="00F70A70">
          <w:pPr>
            <w:pStyle w:val="Encabezado"/>
          </w:pPr>
        </w:p>
      </w:tc>
      <w:tc>
        <w:tcPr>
          <w:tcW w:w="9423" w:type="dxa"/>
          <w:tcBorders>
            <w:left w:val="single" w:sz="4" w:space="0" w:color="000000"/>
          </w:tcBorders>
          <w:vAlign w:val="center"/>
        </w:tcPr>
        <w:p w:rsidR="00124AEF" w:rsidRPr="00E715EA" w:rsidRDefault="0059490E" w:rsidP="00124AEF">
          <w:pPr>
            <w:pStyle w:val="Encabezado"/>
            <w:spacing w:before="120"/>
            <w:rPr>
              <w:lang w:val="pt-BR"/>
            </w:rPr>
          </w:pPr>
          <w:r w:rsidRPr="006A2F6F">
            <w:rPr>
              <w:b/>
              <w:noProof/>
              <w:lang w:eastAsia="es-AR"/>
            </w:rPr>
            <mc:AlternateContent>
              <mc:Choice Requires="wps">
                <w:drawing>
                  <wp:anchor distT="0" distB="0" distL="114300" distR="114300" simplePos="0" relativeHeight="251659264" behindDoc="0" locked="0" layoutInCell="1" allowOverlap="1">
                    <wp:simplePos x="0" y="0"/>
                    <wp:positionH relativeFrom="column">
                      <wp:posOffset>752475</wp:posOffset>
                    </wp:positionH>
                    <wp:positionV relativeFrom="paragraph">
                      <wp:posOffset>59690</wp:posOffset>
                    </wp:positionV>
                    <wp:extent cx="2470150" cy="244475"/>
                    <wp:effectExtent l="0" t="2540" r="0" b="6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AEF" w:rsidRPr="006A2F6F" w:rsidRDefault="00222963" w:rsidP="00124AEF">
                                <w:pPr>
                                  <w:rPr>
                                    <w:b/>
                                    <w:sz w:val="24"/>
                                    <w:szCs w:val="24"/>
                                  </w:rPr>
                                </w:pPr>
                                <w:r w:rsidRPr="006A2F6F">
                                  <w:rPr>
                                    <w:b/>
                                    <w:sz w:val="24"/>
                                    <w:szCs w:val="24"/>
                                  </w:rPr>
                                  <w:t xml:space="preserve">Diaz, César Alejandro </w:t>
                                </w:r>
                              </w:p>
                              <w:p w:rsidR="00124AEF" w:rsidRPr="004758D6" w:rsidRDefault="00F70A70" w:rsidP="00124A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margin-left:59.25pt;margin-top:4.7pt;width:194.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" stroked="f">
                    <v:textbox>
                      <w:txbxContent>
                        <w:p w:rsidR="00124AEF" w:rsidRPr="006A2F6F" w:rsidRDefault="00222963" w:rsidP="00124AEF">
                          <w:pPr>
                            <w:rPr>
                              <w:b/>
                              <w:sz w:val="24"/>
                              <w:szCs w:val="24"/>
                            </w:rPr>
                          </w:pPr>
                          <w:r w:rsidRPr="006A2F6F">
                            <w:rPr>
                              <w:b/>
                              <w:sz w:val="24"/>
                              <w:szCs w:val="24"/>
                            </w:rPr>
                            <w:t>Diaz, Cés</w:t>
                          </w:r>
                          <w:r w:rsidRPr="006A2F6F">
                            <w:rPr>
                              <w:b/>
                              <w:sz w:val="24"/>
                              <w:szCs w:val="24"/>
                            </w:rPr>
                            <w:t xml:space="preserve">ar Alejandro </w:t>
                          </w:r>
                        </w:p>
                        <w:p w:rsidR="00124AEF" w:rsidRPr="004758D6" w:rsidRDefault="00222963" w:rsidP="00124AEF"/>
                      </w:txbxContent>
                    </v:textbox>
                  </v:shape>
                </w:pict>
              </mc:Fallback>
            </mc:AlternateContent>
          </w:r>
          <w:r w:rsidR="00222963" w:rsidRPr="006A2F6F">
            <w:rPr>
              <w:b/>
              <w:lang w:val="pt-BR"/>
            </w:rPr>
            <w:t>Profesor</w:t>
          </w:r>
          <w:r w:rsidR="00222963">
            <w:rPr>
              <w:b/>
              <w:lang w:val="pt-BR"/>
            </w:rPr>
            <w:t>:</w:t>
          </w:r>
          <w:r w:rsidR="00222963" w:rsidRPr="00E715EA">
            <w:rPr>
              <w:lang w:val="pt-BR"/>
            </w:rPr>
            <w:fldChar w:fldCharType="begin"/>
          </w:r>
          <w:r w:rsidR="00222963" w:rsidRPr="00E715EA">
            <w:rPr>
              <w:lang w:val="pt-BR"/>
            </w:rPr>
            <w:instrText xml:space="preserve"> AUTOTEXTLIST  \* Caps  \* MERGEFORMAT </w:instrText>
          </w:r>
          <w:r w:rsidR="00222963" w:rsidRPr="00E715EA">
            <w:rPr>
              <w:lang w:val="pt-BR"/>
            </w:rPr>
            <w:fldChar w:fldCharType="end"/>
          </w:r>
        </w:p>
      </w:tc>
    </w:tr>
    <w:tr w:rsidR="00124AEF" w:rsidRPr="00E715EA" w:rsidTr="00124AEF">
      <w:trPr>
        <w:trHeight w:val="241"/>
      </w:trPr>
      <w:tc>
        <w:tcPr>
          <w:tcW w:w="1089" w:type="dxa"/>
          <w:vMerge/>
          <w:tcBorders>
            <w:top w:val="nil"/>
            <w:bottom w:val="single" w:sz="4" w:space="0" w:color="000000"/>
            <w:right w:val="single" w:sz="4" w:space="0" w:color="000000"/>
          </w:tcBorders>
        </w:tcPr>
        <w:p w:rsidR="00124AEF" w:rsidRPr="00E715EA" w:rsidRDefault="00F70A70">
          <w:pPr>
            <w:pStyle w:val="Encabezado"/>
            <w:rPr>
              <w:lang w:val="pt-BR"/>
            </w:rPr>
          </w:pPr>
        </w:p>
      </w:tc>
      <w:tc>
        <w:tcPr>
          <w:tcW w:w="9423" w:type="dxa"/>
          <w:tcBorders>
            <w:left w:val="single" w:sz="4" w:space="0" w:color="000000"/>
          </w:tcBorders>
        </w:tcPr>
        <w:p w:rsidR="00124AEF" w:rsidRPr="00E715EA" w:rsidRDefault="00F70A70">
          <w:pPr>
            <w:pStyle w:val="Encabezado"/>
            <w:rPr>
              <w:lang w:val="pt-BR"/>
            </w:rPr>
          </w:pPr>
        </w:p>
      </w:tc>
    </w:tr>
  </w:tbl>
  <w:p w:rsidR="00124AEF" w:rsidRPr="005E1590" w:rsidRDefault="00F70A70">
    <w:pPr>
      <w:pStyle w:val="Encabezad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66E7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6CFE1689"/>
    <w:multiLevelType w:val="hybridMultilevel"/>
    <w:tmpl w:val="7C38FFE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90E"/>
    <w:rsid w:val="0004193B"/>
    <w:rsid w:val="00067F5F"/>
    <w:rsid w:val="00222963"/>
    <w:rsid w:val="0059490E"/>
    <w:rsid w:val="008A65ED"/>
    <w:rsid w:val="00F70A7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EDBF00-A001-4F8C-86B6-2E9BED5C8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490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490E"/>
  </w:style>
  <w:style w:type="paragraph" w:styleId="Piedepgina">
    <w:name w:val="footer"/>
    <w:basedOn w:val="Normal"/>
    <w:link w:val="PiedepginaCar"/>
    <w:uiPriority w:val="99"/>
    <w:unhideWhenUsed/>
    <w:rsid w:val="008A6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6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1254</Words>
  <Characters>6901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dc:creator>
  <cp:keywords/>
  <dc:description/>
  <cp:lastModifiedBy>Business</cp:lastModifiedBy>
  <cp:revision>3</cp:revision>
  <dcterms:created xsi:type="dcterms:W3CDTF">2017-05-03T13:45:00Z</dcterms:created>
  <dcterms:modified xsi:type="dcterms:W3CDTF">2017-05-03T14:01:00Z</dcterms:modified>
</cp:coreProperties>
</file>